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AB3" w:rsidRDefault="00B23AB3" w:rsidP="00B23AB3">
      <w:pPr>
        <w:spacing w:line="360" w:lineRule="auto"/>
        <w:jc w:val="center"/>
        <w:rPr>
          <w:rFonts w:ascii="黑体" w:eastAsia="黑体" w:hAnsi="宋体" w:cs="宋体"/>
          <w:kern w:val="0"/>
          <w:sz w:val="32"/>
          <w:szCs w:val="32"/>
        </w:rPr>
      </w:pPr>
      <w:r>
        <w:rPr>
          <w:rFonts w:ascii="黑体" w:eastAsia="黑体" w:hAnsi="宋体" w:cs="宋体" w:hint="eastAsia"/>
          <w:kern w:val="0"/>
          <w:sz w:val="32"/>
          <w:szCs w:val="32"/>
        </w:rPr>
        <w:t>重庆医科大学2019年面向港澳台地区招收</w:t>
      </w:r>
    </w:p>
    <w:p w:rsidR="00B23AB3" w:rsidRDefault="00B23AB3" w:rsidP="00B23AB3">
      <w:pPr>
        <w:spacing w:line="360" w:lineRule="auto"/>
        <w:jc w:val="center"/>
        <w:rPr>
          <w:rFonts w:ascii="黑体" w:eastAsia="黑体" w:hAnsi="宋体" w:cs="宋体"/>
          <w:kern w:val="0"/>
          <w:sz w:val="32"/>
          <w:szCs w:val="32"/>
        </w:rPr>
      </w:pPr>
      <w:r>
        <w:rPr>
          <w:rFonts w:ascii="黑体" w:eastAsia="黑体" w:hAnsi="宋体" w:cs="宋体" w:hint="eastAsia"/>
          <w:kern w:val="0"/>
          <w:sz w:val="32"/>
          <w:szCs w:val="32"/>
        </w:rPr>
        <w:t>攻读硕士学位研究生考试自命题科目考试大纲</w:t>
      </w:r>
    </w:p>
    <w:p w:rsidR="00F0037D" w:rsidRDefault="00F0037D">
      <w:pPr>
        <w:spacing w:line="360" w:lineRule="auto"/>
        <w:jc w:val="center"/>
        <w:rPr>
          <w:rFonts w:ascii="黑体" w:eastAsia="黑体" w:hAnsi="宋体" w:cs="宋体"/>
          <w:kern w:val="0"/>
          <w:sz w:val="32"/>
          <w:szCs w:val="32"/>
        </w:rPr>
      </w:pPr>
      <w:r>
        <w:rPr>
          <w:rFonts w:ascii="黑体" w:eastAsia="黑体" w:hAnsi="宋体" w:cs="宋体"/>
          <w:kern w:val="0"/>
          <w:sz w:val="32"/>
          <w:szCs w:val="32"/>
        </w:rPr>
        <w:t>805</w:t>
      </w:r>
      <w:r>
        <w:rPr>
          <w:rFonts w:ascii="黑体" w:eastAsia="黑体" w:hAnsi="宋体" w:cs="宋体" w:hint="eastAsia"/>
          <w:kern w:val="0"/>
          <w:sz w:val="32"/>
          <w:szCs w:val="32"/>
        </w:rPr>
        <w:t>管理学原理</w:t>
      </w:r>
    </w:p>
    <w:p w:rsidR="001D727C" w:rsidRDefault="001D727C">
      <w:pPr>
        <w:jc w:val="center"/>
        <w:rPr>
          <w:rFonts w:ascii="宋体" w:cs="宋体"/>
          <w:kern w:val="0"/>
          <w:sz w:val="24"/>
        </w:rPr>
      </w:pPr>
    </w:p>
    <w:p w:rsidR="00F0037D" w:rsidRDefault="00F0037D" w:rsidP="00040C89">
      <w:pPr>
        <w:spacing w:line="360" w:lineRule="auto"/>
        <w:ind w:firstLineChars="196" w:firstLine="472"/>
        <w:rPr>
          <w:rFonts w:ascii="宋体" w:cs="宋体"/>
          <w:b/>
          <w:kern w:val="0"/>
          <w:sz w:val="24"/>
        </w:rPr>
      </w:pPr>
      <w:r>
        <w:rPr>
          <w:rFonts w:ascii="宋体" w:hAnsi="宋体" w:cs="宋体" w:hint="eastAsia"/>
          <w:b/>
          <w:kern w:val="0"/>
          <w:sz w:val="24"/>
        </w:rPr>
        <w:t>Ⅰ考试性质</w:t>
      </w:r>
    </w:p>
    <w:p w:rsidR="00F0037D" w:rsidRDefault="00F0037D">
      <w:pPr>
        <w:spacing w:line="360" w:lineRule="auto"/>
        <w:rPr>
          <w:rFonts w:ascii="宋体" w:cs="宋体"/>
          <w:kern w:val="0"/>
          <w:sz w:val="24"/>
        </w:rPr>
      </w:pPr>
      <w:r>
        <w:rPr>
          <w:rFonts w:ascii="宋体" w:hAnsi="宋体" w:cs="宋体" w:hint="eastAsia"/>
          <w:kern w:val="0"/>
          <w:sz w:val="24"/>
        </w:rPr>
        <w:t xml:space="preserve">　　管理学原理考试是为高等院校和科研院所招收公共管理专业的硕士研究生而设置具有选拔性质的考试科目，其目的是科学、公平、有效地测试考生是否具有备继续攻读硕士学位所需要的管理学有关学科的基础知识和基础技能，评价的标准是高等学校公共事业管理专业优秀本科毕业生能达到的及格或及格以上水平，确保硕士研究生的招生质量。</w:t>
      </w:r>
    </w:p>
    <w:p w:rsidR="00F0037D" w:rsidRDefault="00F0037D">
      <w:pPr>
        <w:spacing w:line="360" w:lineRule="auto"/>
        <w:rPr>
          <w:rFonts w:ascii="宋体" w:cs="宋体"/>
          <w:b/>
          <w:kern w:val="0"/>
          <w:sz w:val="24"/>
        </w:rPr>
      </w:pPr>
      <w:r>
        <w:rPr>
          <w:rFonts w:ascii="宋体" w:hAnsi="宋体" w:cs="宋体" w:hint="eastAsia"/>
          <w:b/>
          <w:kern w:val="0"/>
          <w:sz w:val="24"/>
        </w:rPr>
        <w:t xml:space="preserve">　　Ⅱ考查目标</w:t>
      </w:r>
    </w:p>
    <w:p w:rsidR="00F0037D" w:rsidRDefault="00F0037D">
      <w:pPr>
        <w:spacing w:line="360" w:lineRule="auto"/>
        <w:rPr>
          <w:rFonts w:ascii="宋体" w:cs="宋体"/>
          <w:kern w:val="0"/>
          <w:sz w:val="24"/>
        </w:rPr>
      </w:pPr>
      <w:r>
        <w:rPr>
          <w:rFonts w:ascii="宋体" w:hAnsi="宋体" w:cs="宋体" w:hint="eastAsia"/>
          <w:kern w:val="0"/>
          <w:sz w:val="24"/>
        </w:rPr>
        <w:t xml:space="preserve">　　管理学原理考试范围为一般管理学的内容。要求考生系统掌握管理学的基本理论、基本知识和基本技能，能够运用所学的基本理论、基本知识和基本技能综合分析、判断和解决有关理论问题和实际问题。</w:t>
      </w:r>
    </w:p>
    <w:p w:rsidR="00F0037D" w:rsidRDefault="00F0037D">
      <w:pPr>
        <w:spacing w:line="360" w:lineRule="auto"/>
        <w:rPr>
          <w:rFonts w:ascii="宋体" w:cs="宋体"/>
          <w:b/>
          <w:kern w:val="0"/>
          <w:sz w:val="24"/>
        </w:rPr>
      </w:pPr>
      <w:r>
        <w:rPr>
          <w:rFonts w:ascii="宋体" w:hAnsi="宋体" w:cs="宋体" w:hint="eastAsia"/>
          <w:b/>
          <w:kern w:val="0"/>
          <w:sz w:val="24"/>
        </w:rPr>
        <w:t xml:space="preserve">　　Ⅲ考试形式和试卷结构</w:t>
      </w:r>
    </w:p>
    <w:p w:rsidR="00F0037D" w:rsidRDefault="00F0037D">
      <w:pPr>
        <w:spacing w:line="360" w:lineRule="auto"/>
        <w:rPr>
          <w:rFonts w:ascii="宋体" w:cs="宋体"/>
          <w:kern w:val="0"/>
          <w:sz w:val="24"/>
        </w:rPr>
      </w:pPr>
      <w:r>
        <w:rPr>
          <w:rFonts w:ascii="宋体" w:hAnsi="宋体" w:cs="宋体" w:hint="eastAsia"/>
          <w:kern w:val="0"/>
          <w:sz w:val="24"/>
        </w:rPr>
        <w:t xml:space="preserve">　　一、试卷满分及考试时间</w:t>
      </w:r>
    </w:p>
    <w:p w:rsidR="00F0037D" w:rsidRDefault="00F0037D">
      <w:pPr>
        <w:spacing w:line="360" w:lineRule="auto"/>
        <w:rPr>
          <w:rFonts w:ascii="宋体" w:cs="宋体"/>
          <w:kern w:val="0"/>
          <w:sz w:val="24"/>
        </w:rPr>
      </w:pPr>
      <w:r>
        <w:rPr>
          <w:rFonts w:ascii="宋体" w:hAnsi="宋体" w:cs="宋体" w:hint="eastAsia"/>
          <w:kern w:val="0"/>
          <w:sz w:val="24"/>
        </w:rPr>
        <w:t xml:space="preserve">　　本试卷满分为</w:t>
      </w:r>
      <w:r>
        <w:rPr>
          <w:rFonts w:ascii="宋体" w:hAnsi="宋体" w:cs="宋体"/>
          <w:kern w:val="0"/>
          <w:sz w:val="24"/>
        </w:rPr>
        <w:t>150</w:t>
      </w:r>
      <w:r>
        <w:rPr>
          <w:rFonts w:ascii="宋体" w:hAnsi="宋体" w:cs="宋体" w:hint="eastAsia"/>
          <w:kern w:val="0"/>
          <w:sz w:val="24"/>
        </w:rPr>
        <w:t>分，考试时间为</w:t>
      </w:r>
      <w:r>
        <w:rPr>
          <w:rFonts w:ascii="宋体" w:hAnsi="宋体" w:cs="宋体"/>
          <w:kern w:val="0"/>
          <w:sz w:val="24"/>
        </w:rPr>
        <w:t>1</w:t>
      </w:r>
      <w:r w:rsidR="001A22E6">
        <w:rPr>
          <w:rFonts w:ascii="宋体" w:hAnsi="宋体" w:cs="宋体" w:hint="eastAsia"/>
          <w:kern w:val="0"/>
          <w:sz w:val="24"/>
        </w:rPr>
        <w:t>8</w:t>
      </w:r>
      <w:r>
        <w:rPr>
          <w:rFonts w:ascii="宋体" w:cs="宋体"/>
          <w:kern w:val="0"/>
          <w:sz w:val="24"/>
        </w:rPr>
        <w:t>0</w:t>
      </w:r>
      <w:r>
        <w:rPr>
          <w:rFonts w:ascii="宋体" w:hAnsi="宋体" w:cs="宋体" w:hint="eastAsia"/>
          <w:kern w:val="0"/>
          <w:sz w:val="24"/>
        </w:rPr>
        <w:t>分钟。</w:t>
      </w:r>
    </w:p>
    <w:p w:rsidR="00F0037D" w:rsidRDefault="00F0037D">
      <w:pPr>
        <w:spacing w:line="360" w:lineRule="auto"/>
        <w:rPr>
          <w:rFonts w:ascii="宋体" w:cs="宋体"/>
          <w:kern w:val="0"/>
          <w:sz w:val="24"/>
        </w:rPr>
      </w:pPr>
      <w:r>
        <w:rPr>
          <w:rFonts w:ascii="宋体" w:hAnsi="宋体" w:cs="宋体" w:hint="eastAsia"/>
          <w:kern w:val="0"/>
          <w:sz w:val="24"/>
        </w:rPr>
        <w:t xml:space="preserve">　　二、答题方式</w:t>
      </w:r>
    </w:p>
    <w:p w:rsidR="00F0037D" w:rsidRDefault="00F0037D">
      <w:pPr>
        <w:spacing w:line="360" w:lineRule="auto"/>
        <w:rPr>
          <w:rFonts w:ascii="宋体" w:cs="宋体"/>
          <w:kern w:val="0"/>
          <w:sz w:val="24"/>
        </w:rPr>
      </w:pPr>
      <w:r>
        <w:rPr>
          <w:rFonts w:ascii="宋体" w:hAnsi="宋体" w:cs="宋体" w:hint="eastAsia"/>
          <w:kern w:val="0"/>
          <w:sz w:val="24"/>
        </w:rPr>
        <w:t xml:space="preserve">　　答题方式为闭卷、笔试。</w:t>
      </w:r>
    </w:p>
    <w:p w:rsidR="00F0037D" w:rsidRDefault="00F0037D">
      <w:pPr>
        <w:spacing w:line="360" w:lineRule="auto"/>
        <w:rPr>
          <w:rFonts w:ascii="宋体" w:cs="宋体"/>
          <w:kern w:val="0"/>
          <w:sz w:val="24"/>
        </w:rPr>
      </w:pPr>
      <w:r>
        <w:rPr>
          <w:rFonts w:ascii="宋体" w:hAnsi="宋体" w:cs="宋体" w:hint="eastAsia"/>
          <w:kern w:val="0"/>
          <w:sz w:val="24"/>
        </w:rPr>
        <w:t xml:space="preserve">　　三、试卷内容结构</w:t>
      </w:r>
      <w:bookmarkStart w:id="0" w:name="_GoBack"/>
      <w:bookmarkEnd w:id="0"/>
    </w:p>
    <w:p w:rsidR="00F0037D" w:rsidRDefault="00F0037D">
      <w:pPr>
        <w:spacing w:line="360" w:lineRule="auto"/>
        <w:rPr>
          <w:rFonts w:ascii="宋体" w:cs="宋体"/>
          <w:kern w:val="0"/>
          <w:sz w:val="24"/>
        </w:rPr>
      </w:pPr>
      <w:r>
        <w:rPr>
          <w:rFonts w:ascii="宋体" w:hAnsi="宋体" w:cs="宋体" w:hint="eastAsia"/>
          <w:kern w:val="0"/>
          <w:sz w:val="24"/>
        </w:rPr>
        <w:t xml:space="preserve">　　绪论</w:t>
      </w:r>
      <w:r>
        <w:rPr>
          <w:rFonts w:ascii="宋体" w:hAnsi="宋体" w:cs="宋体"/>
          <w:kern w:val="0"/>
          <w:sz w:val="24"/>
        </w:rPr>
        <w:t xml:space="preserve"> </w:t>
      </w:r>
      <w:r>
        <w:rPr>
          <w:rFonts w:ascii="宋体" w:hAnsi="宋体" w:cs="宋体" w:hint="eastAsia"/>
          <w:kern w:val="0"/>
          <w:sz w:val="24"/>
        </w:rPr>
        <w:t>约</w:t>
      </w:r>
      <w:r>
        <w:rPr>
          <w:rFonts w:ascii="宋体" w:hAnsi="宋体" w:cs="宋体"/>
          <w:kern w:val="0"/>
          <w:sz w:val="24"/>
        </w:rPr>
        <w:t>10%</w:t>
      </w:r>
    </w:p>
    <w:p w:rsidR="00F0037D" w:rsidRDefault="00F0037D">
      <w:pPr>
        <w:spacing w:line="360" w:lineRule="auto"/>
        <w:rPr>
          <w:rFonts w:ascii="宋体" w:cs="宋体"/>
          <w:kern w:val="0"/>
          <w:sz w:val="24"/>
        </w:rPr>
      </w:pPr>
      <w:r>
        <w:rPr>
          <w:rFonts w:ascii="宋体" w:hAnsi="宋体" w:cs="宋体" w:hint="eastAsia"/>
          <w:kern w:val="0"/>
          <w:sz w:val="24"/>
        </w:rPr>
        <w:t xml:space="preserve">　　计划职能</w:t>
      </w:r>
      <w:r>
        <w:rPr>
          <w:rFonts w:ascii="宋体" w:hAnsi="宋体" w:cs="宋体"/>
          <w:kern w:val="0"/>
          <w:sz w:val="24"/>
        </w:rPr>
        <w:t xml:space="preserve"> </w:t>
      </w:r>
      <w:r>
        <w:rPr>
          <w:rFonts w:ascii="宋体" w:hAnsi="宋体" w:cs="宋体" w:hint="eastAsia"/>
          <w:kern w:val="0"/>
          <w:sz w:val="24"/>
        </w:rPr>
        <w:t>约</w:t>
      </w:r>
      <w:r>
        <w:rPr>
          <w:rFonts w:ascii="宋体" w:hAnsi="宋体" w:cs="宋体"/>
          <w:kern w:val="0"/>
          <w:sz w:val="24"/>
        </w:rPr>
        <w:t>20%</w:t>
      </w:r>
    </w:p>
    <w:p w:rsidR="00F0037D" w:rsidRDefault="00F0037D">
      <w:pPr>
        <w:spacing w:line="360" w:lineRule="auto"/>
        <w:rPr>
          <w:rFonts w:ascii="宋体" w:cs="宋体"/>
          <w:kern w:val="0"/>
          <w:sz w:val="24"/>
        </w:rPr>
      </w:pPr>
      <w:r>
        <w:rPr>
          <w:rFonts w:ascii="宋体" w:hAnsi="宋体" w:cs="宋体" w:hint="eastAsia"/>
          <w:kern w:val="0"/>
          <w:sz w:val="24"/>
        </w:rPr>
        <w:t xml:space="preserve">　　组织职能</w:t>
      </w:r>
      <w:r>
        <w:rPr>
          <w:rFonts w:ascii="宋体" w:hAnsi="宋体" w:cs="宋体"/>
          <w:kern w:val="0"/>
          <w:sz w:val="24"/>
        </w:rPr>
        <w:t xml:space="preserve"> </w:t>
      </w:r>
      <w:r>
        <w:rPr>
          <w:rFonts w:ascii="宋体" w:hAnsi="宋体" w:cs="宋体" w:hint="eastAsia"/>
          <w:kern w:val="0"/>
          <w:sz w:val="24"/>
        </w:rPr>
        <w:t>约</w:t>
      </w:r>
      <w:r>
        <w:rPr>
          <w:rFonts w:ascii="宋体" w:hAnsi="宋体" w:cs="宋体"/>
          <w:kern w:val="0"/>
          <w:sz w:val="24"/>
        </w:rPr>
        <w:t>30%</w:t>
      </w:r>
    </w:p>
    <w:p w:rsidR="00F0037D" w:rsidRDefault="00F0037D">
      <w:pPr>
        <w:spacing w:line="360" w:lineRule="auto"/>
        <w:rPr>
          <w:rFonts w:ascii="宋体" w:cs="宋体"/>
          <w:kern w:val="0"/>
          <w:sz w:val="24"/>
        </w:rPr>
      </w:pPr>
      <w:r>
        <w:rPr>
          <w:rFonts w:ascii="宋体" w:hAnsi="宋体" w:cs="宋体" w:hint="eastAsia"/>
          <w:kern w:val="0"/>
          <w:sz w:val="24"/>
        </w:rPr>
        <w:t xml:space="preserve">　　领导职能</w:t>
      </w:r>
      <w:r>
        <w:rPr>
          <w:rFonts w:ascii="宋体" w:hAnsi="宋体" w:cs="宋体"/>
          <w:kern w:val="0"/>
          <w:sz w:val="24"/>
        </w:rPr>
        <w:t xml:space="preserve"> </w:t>
      </w:r>
      <w:r>
        <w:rPr>
          <w:rFonts w:ascii="宋体" w:hAnsi="宋体" w:cs="宋体" w:hint="eastAsia"/>
          <w:kern w:val="0"/>
          <w:sz w:val="24"/>
        </w:rPr>
        <w:t>约</w:t>
      </w:r>
      <w:r>
        <w:rPr>
          <w:rFonts w:ascii="宋体" w:hAnsi="宋体" w:cs="宋体"/>
          <w:kern w:val="0"/>
          <w:sz w:val="24"/>
        </w:rPr>
        <w:t>20%</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控制职能</w:t>
      </w:r>
      <w:r>
        <w:rPr>
          <w:rFonts w:ascii="宋体" w:hAnsi="宋体" w:cs="宋体"/>
          <w:kern w:val="0"/>
          <w:sz w:val="24"/>
        </w:rPr>
        <w:t xml:space="preserve"> </w:t>
      </w:r>
      <w:r>
        <w:rPr>
          <w:rFonts w:ascii="宋体" w:hAnsi="宋体" w:cs="宋体" w:hint="eastAsia"/>
          <w:kern w:val="0"/>
          <w:sz w:val="24"/>
        </w:rPr>
        <w:t>约</w:t>
      </w:r>
      <w:r>
        <w:rPr>
          <w:rFonts w:ascii="宋体" w:hAnsi="宋体" w:cs="宋体"/>
          <w:kern w:val="0"/>
          <w:sz w:val="24"/>
        </w:rPr>
        <w:t>20%</w:t>
      </w:r>
    </w:p>
    <w:p w:rsidR="00F0037D" w:rsidRDefault="00F0037D">
      <w:pPr>
        <w:spacing w:line="360" w:lineRule="auto"/>
        <w:rPr>
          <w:rFonts w:ascii="宋体" w:cs="宋体"/>
          <w:kern w:val="0"/>
          <w:sz w:val="24"/>
        </w:rPr>
      </w:pPr>
      <w:r>
        <w:rPr>
          <w:rFonts w:ascii="宋体" w:hAnsi="宋体" w:cs="宋体" w:hint="eastAsia"/>
          <w:kern w:val="0"/>
          <w:sz w:val="24"/>
        </w:rPr>
        <w:t xml:space="preserve">　　四、试卷题型结构</w:t>
      </w:r>
    </w:p>
    <w:p w:rsidR="00F0037D" w:rsidRDefault="00F0037D">
      <w:pPr>
        <w:spacing w:line="360" w:lineRule="auto"/>
        <w:rPr>
          <w:rFonts w:ascii="宋体" w:cs="宋体"/>
          <w:kern w:val="0"/>
          <w:sz w:val="24"/>
        </w:rPr>
      </w:pPr>
      <w:r>
        <w:rPr>
          <w:rFonts w:ascii="宋体" w:hAnsi="宋体" w:cs="宋体" w:hint="eastAsia"/>
          <w:kern w:val="0"/>
          <w:sz w:val="24"/>
        </w:rPr>
        <w:t xml:space="preserve">　　单项选择题</w:t>
      </w:r>
      <w:r>
        <w:rPr>
          <w:rFonts w:ascii="宋体" w:hAnsi="宋体" w:cs="宋体"/>
          <w:kern w:val="0"/>
          <w:sz w:val="24"/>
        </w:rPr>
        <w:t xml:space="preserve"> </w:t>
      </w:r>
      <w:r>
        <w:rPr>
          <w:rFonts w:ascii="宋体" w:hAnsi="宋体" w:cs="宋体" w:hint="eastAsia"/>
          <w:kern w:val="0"/>
          <w:sz w:val="24"/>
        </w:rPr>
        <w:t>第</w:t>
      </w:r>
      <w:r>
        <w:rPr>
          <w:rFonts w:ascii="宋体" w:hAnsi="宋体" w:cs="宋体"/>
          <w:kern w:val="0"/>
          <w:sz w:val="24"/>
        </w:rPr>
        <w:t>1-20</w:t>
      </w:r>
      <w:r>
        <w:rPr>
          <w:rFonts w:ascii="宋体" w:hAnsi="宋体" w:cs="宋体" w:hint="eastAsia"/>
          <w:kern w:val="0"/>
          <w:sz w:val="24"/>
        </w:rPr>
        <w:t>小题，每题</w:t>
      </w:r>
      <w:r>
        <w:rPr>
          <w:rFonts w:ascii="宋体" w:hAnsi="宋体" w:cs="宋体"/>
          <w:kern w:val="0"/>
          <w:sz w:val="24"/>
        </w:rPr>
        <w:t>1.5</w:t>
      </w:r>
      <w:r>
        <w:rPr>
          <w:rFonts w:ascii="宋体" w:hAnsi="宋体" w:cs="宋体" w:hint="eastAsia"/>
          <w:kern w:val="0"/>
          <w:sz w:val="24"/>
        </w:rPr>
        <w:t>分，共</w:t>
      </w:r>
      <w:r>
        <w:rPr>
          <w:rFonts w:ascii="宋体" w:hAnsi="宋体" w:cs="宋体"/>
          <w:kern w:val="0"/>
          <w:sz w:val="24"/>
        </w:rPr>
        <w:t>30</w:t>
      </w:r>
      <w:r>
        <w:rPr>
          <w:rFonts w:ascii="宋体" w:hAnsi="宋体" w:cs="宋体" w:hint="eastAsia"/>
          <w:kern w:val="0"/>
          <w:sz w:val="24"/>
        </w:rPr>
        <w:t>分</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多项选择题</w:t>
      </w:r>
      <w:r>
        <w:rPr>
          <w:rFonts w:ascii="宋体" w:hAnsi="宋体" w:cs="宋体"/>
          <w:kern w:val="0"/>
          <w:sz w:val="24"/>
        </w:rPr>
        <w:t xml:space="preserve"> </w:t>
      </w:r>
      <w:r>
        <w:rPr>
          <w:rFonts w:ascii="宋体" w:hAnsi="宋体" w:cs="宋体" w:hint="eastAsia"/>
          <w:kern w:val="0"/>
          <w:sz w:val="24"/>
        </w:rPr>
        <w:t>第</w:t>
      </w:r>
      <w:r>
        <w:rPr>
          <w:rFonts w:ascii="宋体" w:hAnsi="宋体" w:cs="宋体"/>
          <w:kern w:val="0"/>
          <w:sz w:val="24"/>
        </w:rPr>
        <w:t>21-30</w:t>
      </w:r>
      <w:r>
        <w:rPr>
          <w:rFonts w:ascii="宋体" w:hAnsi="宋体" w:cs="宋体" w:hint="eastAsia"/>
          <w:kern w:val="0"/>
          <w:sz w:val="24"/>
        </w:rPr>
        <w:t>小题，每题</w:t>
      </w:r>
      <w:r>
        <w:rPr>
          <w:rFonts w:ascii="宋体" w:hAnsi="宋体" w:cs="宋体"/>
          <w:kern w:val="0"/>
          <w:sz w:val="24"/>
        </w:rPr>
        <w:t>1.5</w:t>
      </w:r>
      <w:r>
        <w:rPr>
          <w:rFonts w:ascii="宋体" w:hAnsi="宋体" w:cs="宋体" w:hint="eastAsia"/>
          <w:kern w:val="0"/>
          <w:sz w:val="24"/>
        </w:rPr>
        <w:t>分，共</w:t>
      </w:r>
      <w:r>
        <w:rPr>
          <w:rFonts w:ascii="宋体" w:hAnsi="宋体" w:cs="宋体"/>
          <w:kern w:val="0"/>
          <w:sz w:val="24"/>
        </w:rPr>
        <w:t>15</w:t>
      </w:r>
      <w:r>
        <w:rPr>
          <w:rFonts w:ascii="宋体" w:hAnsi="宋体" w:cs="宋体" w:hint="eastAsia"/>
          <w:kern w:val="0"/>
          <w:sz w:val="24"/>
        </w:rPr>
        <w:t>分</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判断题</w:t>
      </w:r>
      <w:r>
        <w:rPr>
          <w:rFonts w:ascii="宋体" w:hAnsi="宋体" w:cs="宋体"/>
          <w:kern w:val="0"/>
          <w:sz w:val="24"/>
        </w:rPr>
        <w:t xml:space="preserve">   </w:t>
      </w:r>
      <w:r>
        <w:rPr>
          <w:rFonts w:ascii="宋体" w:hAnsi="宋体" w:cs="宋体" w:hint="eastAsia"/>
          <w:kern w:val="0"/>
          <w:sz w:val="24"/>
        </w:rPr>
        <w:t>第</w:t>
      </w:r>
      <w:r>
        <w:rPr>
          <w:rFonts w:ascii="宋体" w:hAnsi="宋体" w:cs="宋体"/>
          <w:kern w:val="0"/>
          <w:sz w:val="24"/>
        </w:rPr>
        <w:t>31-40</w:t>
      </w:r>
      <w:r>
        <w:rPr>
          <w:rFonts w:ascii="宋体" w:hAnsi="宋体" w:cs="宋体" w:hint="eastAsia"/>
          <w:kern w:val="0"/>
          <w:sz w:val="24"/>
        </w:rPr>
        <w:t>小题，每题</w:t>
      </w:r>
      <w:r>
        <w:rPr>
          <w:rFonts w:ascii="宋体" w:hAnsi="宋体" w:cs="宋体"/>
          <w:kern w:val="0"/>
          <w:sz w:val="24"/>
        </w:rPr>
        <w:t>2</w:t>
      </w:r>
      <w:r>
        <w:rPr>
          <w:rFonts w:ascii="宋体" w:hAnsi="宋体" w:cs="宋体" w:hint="eastAsia"/>
          <w:kern w:val="0"/>
          <w:sz w:val="24"/>
        </w:rPr>
        <w:t>分，共</w:t>
      </w:r>
      <w:r>
        <w:rPr>
          <w:rFonts w:ascii="宋体" w:hAnsi="宋体" w:cs="宋体"/>
          <w:kern w:val="0"/>
          <w:sz w:val="24"/>
        </w:rPr>
        <w:t>20</w:t>
      </w:r>
      <w:r>
        <w:rPr>
          <w:rFonts w:ascii="宋体" w:hAnsi="宋体" w:cs="宋体" w:hint="eastAsia"/>
          <w:kern w:val="0"/>
          <w:sz w:val="24"/>
        </w:rPr>
        <w:t>分</w:t>
      </w:r>
    </w:p>
    <w:p w:rsidR="00F0037D" w:rsidRDefault="00F0037D">
      <w:pPr>
        <w:spacing w:line="360" w:lineRule="auto"/>
        <w:rPr>
          <w:rFonts w:ascii="宋体" w:cs="宋体"/>
          <w:kern w:val="0"/>
          <w:sz w:val="24"/>
        </w:rPr>
      </w:pPr>
      <w:r>
        <w:rPr>
          <w:rFonts w:ascii="宋体" w:hAnsi="宋体" w:cs="宋体" w:hint="eastAsia"/>
          <w:kern w:val="0"/>
          <w:sz w:val="24"/>
        </w:rPr>
        <w:lastRenderedPageBreak/>
        <w:t xml:space="preserve">　　名词解释题</w:t>
      </w:r>
      <w:r>
        <w:rPr>
          <w:rFonts w:ascii="宋体" w:hAnsi="宋体" w:cs="宋体"/>
          <w:kern w:val="0"/>
          <w:sz w:val="24"/>
        </w:rPr>
        <w:t xml:space="preserve"> </w:t>
      </w:r>
      <w:r>
        <w:rPr>
          <w:rFonts w:ascii="宋体" w:hAnsi="宋体" w:cs="宋体" w:hint="eastAsia"/>
          <w:kern w:val="0"/>
          <w:sz w:val="24"/>
        </w:rPr>
        <w:t>第</w:t>
      </w:r>
      <w:r>
        <w:rPr>
          <w:rFonts w:ascii="宋体" w:hAnsi="宋体" w:cs="宋体"/>
          <w:kern w:val="0"/>
          <w:sz w:val="24"/>
        </w:rPr>
        <w:t>41-45</w:t>
      </w:r>
      <w:r>
        <w:rPr>
          <w:rFonts w:ascii="宋体" w:hAnsi="宋体" w:cs="宋体" w:hint="eastAsia"/>
          <w:kern w:val="0"/>
          <w:sz w:val="24"/>
        </w:rPr>
        <w:t>小题，每小题</w:t>
      </w:r>
      <w:r>
        <w:rPr>
          <w:rFonts w:ascii="宋体" w:hAnsi="宋体" w:cs="宋体"/>
          <w:kern w:val="0"/>
          <w:sz w:val="24"/>
        </w:rPr>
        <w:t>5</w:t>
      </w:r>
      <w:r>
        <w:rPr>
          <w:rFonts w:ascii="宋体" w:hAnsi="宋体" w:cs="宋体" w:hint="eastAsia"/>
          <w:kern w:val="0"/>
          <w:sz w:val="24"/>
        </w:rPr>
        <w:t>分，共</w:t>
      </w:r>
      <w:r>
        <w:rPr>
          <w:rFonts w:ascii="宋体" w:hAnsi="宋体" w:cs="宋体"/>
          <w:kern w:val="0"/>
          <w:sz w:val="24"/>
        </w:rPr>
        <w:t>25</w:t>
      </w:r>
      <w:r>
        <w:rPr>
          <w:rFonts w:ascii="宋体" w:hAnsi="宋体" w:cs="宋体" w:hint="eastAsia"/>
          <w:kern w:val="0"/>
          <w:sz w:val="24"/>
        </w:rPr>
        <w:t>分</w:t>
      </w:r>
    </w:p>
    <w:p w:rsidR="00F0037D" w:rsidRDefault="00F0037D">
      <w:pPr>
        <w:spacing w:line="360" w:lineRule="auto"/>
        <w:rPr>
          <w:rFonts w:ascii="宋体" w:cs="宋体"/>
          <w:kern w:val="0"/>
          <w:sz w:val="24"/>
        </w:rPr>
      </w:pPr>
      <w:r>
        <w:rPr>
          <w:rFonts w:ascii="宋体" w:hAnsi="宋体" w:cs="宋体" w:hint="eastAsia"/>
          <w:kern w:val="0"/>
          <w:sz w:val="24"/>
        </w:rPr>
        <w:t xml:space="preserve">　　简答题</w:t>
      </w:r>
      <w:r>
        <w:rPr>
          <w:rFonts w:ascii="宋体" w:hAnsi="宋体" w:cs="宋体"/>
          <w:kern w:val="0"/>
          <w:sz w:val="24"/>
        </w:rPr>
        <w:t xml:space="preserve"> 46</w:t>
      </w:r>
      <w:r>
        <w:rPr>
          <w:rFonts w:ascii="宋体" w:cs="宋体"/>
          <w:kern w:val="0"/>
          <w:sz w:val="24"/>
        </w:rPr>
        <w:t>-</w:t>
      </w:r>
      <w:r>
        <w:rPr>
          <w:rFonts w:ascii="宋体" w:hAnsi="宋体" w:cs="宋体"/>
          <w:kern w:val="0"/>
          <w:sz w:val="24"/>
        </w:rPr>
        <w:t>50</w:t>
      </w:r>
      <w:r>
        <w:rPr>
          <w:rFonts w:ascii="宋体" w:hAnsi="宋体" w:cs="宋体" w:hint="eastAsia"/>
          <w:kern w:val="0"/>
          <w:sz w:val="24"/>
        </w:rPr>
        <w:t>题，每小题</w:t>
      </w:r>
      <w:r>
        <w:rPr>
          <w:rFonts w:ascii="宋体" w:hAnsi="宋体" w:cs="宋体"/>
          <w:kern w:val="0"/>
          <w:sz w:val="24"/>
        </w:rPr>
        <w:t>6</w:t>
      </w:r>
      <w:r>
        <w:rPr>
          <w:rFonts w:ascii="宋体" w:hAnsi="宋体" w:cs="宋体" w:hint="eastAsia"/>
          <w:kern w:val="0"/>
          <w:sz w:val="24"/>
        </w:rPr>
        <w:t>分，共</w:t>
      </w:r>
      <w:r>
        <w:rPr>
          <w:rFonts w:ascii="宋体" w:hAnsi="宋体" w:cs="宋体"/>
          <w:kern w:val="0"/>
          <w:sz w:val="24"/>
        </w:rPr>
        <w:t>30</w:t>
      </w:r>
      <w:r>
        <w:rPr>
          <w:rFonts w:ascii="宋体" w:hAnsi="宋体" w:cs="宋体" w:hint="eastAsia"/>
          <w:kern w:val="0"/>
          <w:sz w:val="24"/>
        </w:rPr>
        <w:t>分</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论述题</w:t>
      </w:r>
      <w:r>
        <w:rPr>
          <w:rFonts w:ascii="宋体" w:hAnsi="宋体" w:cs="宋体"/>
          <w:kern w:val="0"/>
          <w:sz w:val="24"/>
        </w:rPr>
        <w:t>51-52</w:t>
      </w:r>
      <w:r>
        <w:rPr>
          <w:rFonts w:ascii="宋体" w:hAnsi="宋体" w:cs="宋体" w:hint="eastAsia"/>
          <w:kern w:val="0"/>
          <w:sz w:val="24"/>
        </w:rPr>
        <w:t>题，每小题</w:t>
      </w:r>
      <w:r>
        <w:rPr>
          <w:rFonts w:ascii="宋体" w:hAnsi="宋体" w:cs="宋体"/>
          <w:kern w:val="0"/>
          <w:sz w:val="24"/>
        </w:rPr>
        <w:t>15</w:t>
      </w:r>
      <w:r>
        <w:rPr>
          <w:rFonts w:ascii="宋体" w:hAnsi="宋体" w:cs="宋体" w:hint="eastAsia"/>
          <w:kern w:val="0"/>
          <w:sz w:val="24"/>
        </w:rPr>
        <w:t>分，共</w:t>
      </w:r>
      <w:r>
        <w:rPr>
          <w:rFonts w:ascii="宋体" w:hAnsi="宋体" w:cs="宋体"/>
          <w:kern w:val="0"/>
          <w:sz w:val="24"/>
        </w:rPr>
        <w:t>3</w:t>
      </w:r>
      <w:r>
        <w:rPr>
          <w:rFonts w:ascii="宋体" w:cs="宋体"/>
          <w:kern w:val="0"/>
          <w:sz w:val="24"/>
        </w:rPr>
        <w:t>0</w:t>
      </w:r>
      <w:r>
        <w:rPr>
          <w:rFonts w:ascii="宋体" w:hAnsi="宋体" w:cs="宋体" w:hint="eastAsia"/>
          <w:kern w:val="0"/>
          <w:sz w:val="24"/>
        </w:rPr>
        <w:t>分</w:t>
      </w:r>
    </w:p>
    <w:p w:rsidR="00F0037D" w:rsidRDefault="00F0037D">
      <w:pPr>
        <w:spacing w:line="360" w:lineRule="auto"/>
        <w:rPr>
          <w:rFonts w:ascii="宋体" w:cs="宋体"/>
          <w:b/>
          <w:kern w:val="0"/>
          <w:sz w:val="24"/>
        </w:rPr>
      </w:pPr>
      <w:r>
        <w:rPr>
          <w:rFonts w:ascii="宋体" w:hAnsi="宋体" w:cs="宋体" w:hint="eastAsia"/>
          <w:kern w:val="0"/>
          <w:sz w:val="24"/>
        </w:rPr>
        <w:t xml:space="preserve">　</w:t>
      </w:r>
      <w:r>
        <w:rPr>
          <w:rFonts w:ascii="宋体" w:hAnsi="宋体" w:cs="宋体" w:hint="eastAsia"/>
          <w:b/>
          <w:kern w:val="0"/>
          <w:sz w:val="24"/>
        </w:rPr>
        <w:t xml:space="preserve">　Ⅳ。考查内容</w:t>
      </w:r>
    </w:p>
    <w:p w:rsidR="00F0037D" w:rsidRDefault="00F0037D">
      <w:pPr>
        <w:spacing w:line="360" w:lineRule="auto"/>
        <w:rPr>
          <w:rFonts w:ascii="宋体" w:cs="宋体"/>
          <w:kern w:val="0"/>
          <w:sz w:val="24"/>
        </w:rPr>
      </w:pPr>
      <w:r>
        <w:rPr>
          <w:rFonts w:ascii="宋体" w:hAnsi="宋体" w:cs="宋体" w:hint="eastAsia"/>
          <w:kern w:val="0"/>
          <w:sz w:val="24"/>
        </w:rPr>
        <w:t xml:space="preserve">　　一、绪论</w:t>
      </w:r>
    </w:p>
    <w:p w:rsidR="00F0037D" w:rsidRDefault="00F0037D">
      <w:pPr>
        <w:spacing w:line="360" w:lineRule="auto"/>
        <w:rPr>
          <w:rFonts w:ascii="宋体" w:cs="宋体"/>
          <w:kern w:val="0"/>
          <w:sz w:val="24"/>
        </w:rPr>
      </w:pPr>
      <w:r>
        <w:rPr>
          <w:rFonts w:ascii="宋体" w:hAnsi="宋体" w:cs="宋体" w:hint="eastAsia"/>
          <w:kern w:val="0"/>
          <w:sz w:val="24"/>
        </w:rPr>
        <w:t xml:space="preserve">　　（一）管理、管理者和组织</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1.</w:t>
      </w:r>
      <w:r>
        <w:rPr>
          <w:rFonts w:ascii="宋体" w:hAnsi="宋体" w:cs="宋体" w:hint="eastAsia"/>
          <w:kern w:val="0"/>
          <w:sz w:val="24"/>
        </w:rPr>
        <w:t>管理的含义</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2.</w:t>
      </w:r>
      <w:r>
        <w:rPr>
          <w:rFonts w:ascii="宋体" w:hAnsi="宋体" w:cs="宋体" w:hint="eastAsia"/>
          <w:kern w:val="0"/>
          <w:sz w:val="24"/>
        </w:rPr>
        <w:t>管理者的分类与角色</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3.</w:t>
      </w:r>
      <w:r>
        <w:rPr>
          <w:rFonts w:ascii="宋体" w:hAnsi="宋体" w:cs="宋体" w:hint="eastAsia"/>
          <w:kern w:val="0"/>
          <w:sz w:val="24"/>
        </w:rPr>
        <w:t>组织与环境</w:t>
      </w:r>
    </w:p>
    <w:p w:rsidR="00F0037D" w:rsidRDefault="00F0037D">
      <w:pPr>
        <w:spacing w:line="360" w:lineRule="auto"/>
        <w:rPr>
          <w:rFonts w:ascii="宋体" w:cs="宋体"/>
          <w:kern w:val="0"/>
          <w:sz w:val="24"/>
        </w:rPr>
      </w:pPr>
      <w:r>
        <w:rPr>
          <w:rFonts w:ascii="宋体" w:hAnsi="宋体" w:cs="宋体"/>
          <w:kern w:val="0"/>
          <w:sz w:val="24"/>
        </w:rPr>
        <w:t xml:space="preserve">    4.</w:t>
      </w:r>
      <w:r>
        <w:rPr>
          <w:rFonts w:ascii="宋体" w:hAnsi="宋体" w:cs="宋体" w:hint="eastAsia"/>
          <w:kern w:val="0"/>
          <w:sz w:val="24"/>
        </w:rPr>
        <w:t>组织的道德与社会责任</w:t>
      </w:r>
    </w:p>
    <w:p w:rsidR="00F0037D" w:rsidRDefault="00F0037D">
      <w:pPr>
        <w:spacing w:line="360" w:lineRule="auto"/>
        <w:rPr>
          <w:rFonts w:ascii="宋体" w:cs="宋体"/>
          <w:kern w:val="0"/>
          <w:sz w:val="24"/>
        </w:rPr>
      </w:pPr>
      <w:r>
        <w:rPr>
          <w:rFonts w:ascii="宋体" w:hAnsi="宋体" w:cs="宋体" w:hint="eastAsia"/>
          <w:kern w:val="0"/>
          <w:sz w:val="24"/>
        </w:rPr>
        <w:t xml:space="preserve">　　（二）管理思想的演进</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1.</w:t>
      </w:r>
      <w:r>
        <w:rPr>
          <w:rFonts w:ascii="宋体" w:hAnsi="宋体" w:cs="宋体" w:hint="eastAsia"/>
          <w:kern w:val="0"/>
          <w:sz w:val="24"/>
        </w:rPr>
        <w:t>早起的管理思想与实践</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2.</w:t>
      </w:r>
      <w:r>
        <w:rPr>
          <w:rFonts w:ascii="宋体" w:hAnsi="宋体" w:cs="宋体" w:hint="eastAsia"/>
          <w:kern w:val="0"/>
          <w:sz w:val="24"/>
        </w:rPr>
        <w:t>古典管理理论</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人际关系学说与行为科学</w:t>
      </w:r>
    </w:p>
    <w:p w:rsidR="00F0037D" w:rsidRDefault="00F0037D">
      <w:pPr>
        <w:spacing w:line="360" w:lineRule="auto"/>
        <w:rPr>
          <w:rFonts w:ascii="宋体" w:cs="宋体"/>
          <w:kern w:val="0"/>
          <w:sz w:val="24"/>
        </w:rPr>
      </w:pPr>
      <w:r>
        <w:rPr>
          <w:rFonts w:ascii="宋体" w:hAnsi="宋体" w:cs="宋体"/>
          <w:kern w:val="0"/>
          <w:sz w:val="24"/>
        </w:rPr>
        <w:t xml:space="preserve">    4.</w:t>
      </w:r>
      <w:r>
        <w:rPr>
          <w:rFonts w:ascii="宋体" w:hAnsi="宋体" w:cs="宋体" w:hint="eastAsia"/>
          <w:kern w:val="0"/>
          <w:sz w:val="24"/>
        </w:rPr>
        <w:t>管理科学理论</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5.</w:t>
      </w:r>
      <w:r>
        <w:rPr>
          <w:rFonts w:ascii="宋体" w:hAnsi="宋体" w:cs="宋体" w:hint="eastAsia"/>
          <w:kern w:val="0"/>
          <w:sz w:val="24"/>
        </w:rPr>
        <w:t>二战以后管理理论的发展</w:t>
      </w:r>
    </w:p>
    <w:p w:rsidR="00F0037D" w:rsidRDefault="00F0037D">
      <w:pPr>
        <w:spacing w:line="360" w:lineRule="auto"/>
        <w:rPr>
          <w:rFonts w:ascii="宋体" w:cs="宋体"/>
          <w:kern w:val="0"/>
          <w:sz w:val="24"/>
        </w:rPr>
      </w:pPr>
      <w:r>
        <w:rPr>
          <w:rFonts w:ascii="宋体" w:hAnsi="宋体" w:cs="宋体" w:hint="eastAsia"/>
          <w:kern w:val="0"/>
          <w:sz w:val="24"/>
        </w:rPr>
        <w:t xml:space="preserve">　　二、计划职能</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一</w:t>
      </w:r>
      <w:r>
        <w:rPr>
          <w:rFonts w:ascii="宋体" w:hAnsi="宋体" w:cs="宋体"/>
          <w:kern w:val="0"/>
          <w:sz w:val="24"/>
        </w:rPr>
        <w:t>)</w:t>
      </w:r>
      <w:r>
        <w:rPr>
          <w:rFonts w:ascii="宋体" w:hAnsi="宋体" w:cs="宋体" w:hint="eastAsia"/>
          <w:kern w:val="0"/>
          <w:sz w:val="24"/>
        </w:rPr>
        <w:t>计划职能概述</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1.</w:t>
      </w:r>
      <w:r>
        <w:rPr>
          <w:rFonts w:ascii="宋体" w:hAnsi="宋体" w:cs="宋体" w:hint="eastAsia"/>
          <w:kern w:val="0"/>
          <w:sz w:val="24"/>
        </w:rPr>
        <w:t>计划的含义与内容</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2.</w:t>
      </w:r>
      <w:r>
        <w:rPr>
          <w:rFonts w:ascii="宋体" w:hAnsi="宋体" w:cs="宋体" w:hint="eastAsia"/>
          <w:kern w:val="0"/>
          <w:sz w:val="24"/>
        </w:rPr>
        <w:t>使命、愿景与目标</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3.</w:t>
      </w:r>
      <w:r>
        <w:rPr>
          <w:rFonts w:ascii="宋体" w:hAnsi="宋体" w:cs="宋体" w:hint="eastAsia"/>
          <w:kern w:val="0"/>
          <w:sz w:val="24"/>
        </w:rPr>
        <w:t>预测</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w:t>
      </w:r>
      <w:r>
        <w:rPr>
          <w:rFonts w:ascii="宋体" w:hAnsi="宋体" w:cs="宋体" w:hint="eastAsia"/>
          <w:kern w:val="0"/>
          <w:sz w:val="24"/>
        </w:rPr>
        <w:t>二</w:t>
      </w:r>
      <w:r>
        <w:rPr>
          <w:rFonts w:ascii="宋体" w:hAnsi="宋体" w:cs="宋体"/>
          <w:kern w:val="0"/>
          <w:sz w:val="24"/>
        </w:rPr>
        <w:t>)</w:t>
      </w:r>
      <w:r>
        <w:rPr>
          <w:rFonts w:ascii="宋体" w:hAnsi="宋体" w:cs="宋体" w:hint="eastAsia"/>
          <w:kern w:val="0"/>
          <w:sz w:val="24"/>
        </w:rPr>
        <w:t>战略管理</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1.</w:t>
      </w:r>
      <w:r>
        <w:rPr>
          <w:rFonts w:ascii="宋体" w:hAnsi="宋体" w:cs="宋体" w:hint="eastAsia"/>
          <w:kern w:val="0"/>
          <w:sz w:val="24"/>
        </w:rPr>
        <w:t>战略管理的过程</w:t>
      </w:r>
    </w:p>
    <w:p w:rsidR="00F0037D" w:rsidRDefault="00F0037D">
      <w:pPr>
        <w:spacing w:line="360" w:lineRule="auto"/>
        <w:rPr>
          <w:rFonts w:ascii="宋体" w:cs="宋体"/>
          <w:kern w:val="0"/>
          <w:sz w:val="24"/>
        </w:rPr>
      </w:pPr>
      <w:r>
        <w:rPr>
          <w:rFonts w:ascii="宋体" w:hAnsi="宋体" w:cs="宋体" w:hint="eastAsia"/>
          <w:kern w:val="0"/>
          <w:sz w:val="24"/>
        </w:rPr>
        <w:t xml:space="preserve">　　</w:t>
      </w:r>
      <w:r>
        <w:rPr>
          <w:rFonts w:ascii="宋体" w:hAnsi="宋体" w:cs="宋体"/>
          <w:kern w:val="0"/>
          <w:sz w:val="24"/>
        </w:rPr>
        <w:t>2.</w:t>
      </w:r>
      <w:r>
        <w:rPr>
          <w:rFonts w:ascii="宋体" w:hAnsi="宋体" w:cs="宋体" w:hint="eastAsia"/>
          <w:kern w:val="0"/>
          <w:sz w:val="24"/>
        </w:rPr>
        <w:t>战略分析</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cs="宋体"/>
          <w:kern w:val="0"/>
          <w:sz w:val="24"/>
        </w:rPr>
        <w:t>.</w:t>
      </w:r>
      <w:r>
        <w:rPr>
          <w:rFonts w:ascii="宋体" w:hAnsi="宋体" w:cs="宋体" w:hint="eastAsia"/>
          <w:kern w:val="0"/>
          <w:sz w:val="24"/>
        </w:rPr>
        <w:t>战略的制定</w:t>
      </w:r>
    </w:p>
    <w:p w:rsidR="00F0037D" w:rsidRDefault="00F0037D">
      <w:pPr>
        <w:spacing w:line="360" w:lineRule="auto"/>
        <w:rPr>
          <w:rFonts w:ascii="宋体" w:cs="宋体"/>
          <w:kern w:val="0"/>
          <w:sz w:val="24"/>
        </w:rPr>
      </w:pPr>
      <w:r>
        <w:rPr>
          <w:rFonts w:ascii="宋体" w:hAnsi="宋体" w:cs="宋体" w:hint="eastAsia"/>
          <w:kern w:val="0"/>
          <w:sz w:val="24"/>
        </w:rPr>
        <w:t xml:space="preserve">　　（三）决策</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决策的含义与过程</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决策的类型</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群体决策</w:t>
      </w:r>
    </w:p>
    <w:p w:rsidR="00F0037D" w:rsidRDefault="00F0037D">
      <w:pPr>
        <w:spacing w:line="360" w:lineRule="auto"/>
        <w:rPr>
          <w:rFonts w:ascii="宋体" w:cs="宋体"/>
          <w:kern w:val="0"/>
          <w:sz w:val="24"/>
        </w:rPr>
      </w:pPr>
      <w:r>
        <w:rPr>
          <w:rFonts w:ascii="宋体" w:hAnsi="宋体" w:cs="宋体"/>
          <w:kern w:val="0"/>
          <w:sz w:val="24"/>
        </w:rPr>
        <w:lastRenderedPageBreak/>
        <w:t xml:space="preserve">    4.</w:t>
      </w:r>
      <w:r>
        <w:rPr>
          <w:rFonts w:ascii="宋体" w:hAnsi="宋体" w:cs="宋体" w:hint="eastAsia"/>
          <w:kern w:val="0"/>
          <w:sz w:val="24"/>
        </w:rPr>
        <w:t>决策的方法</w:t>
      </w:r>
    </w:p>
    <w:p w:rsidR="00F0037D" w:rsidRDefault="00F0037D">
      <w:pPr>
        <w:spacing w:line="360" w:lineRule="auto"/>
        <w:rPr>
          <w:rFonts w:ascii="宋体" w:cs="宋体"/>
          <w:kern w:val="0"/>
          <w:sz w:val="24"/>
        </w:rPr>
      </w:pPr>
      <w:r>
        <w:rPr>
          <w:rFonts w:ascii="宋体" w:hAnsi="宋体" w:cs="宋体" w:hint="eastAsia"/>
          <w:kern w:val="0"/>
          <w:sz w:val="24"/>
        </w:rPr>
        <w:t xml:space="preserve">　　三、组织职能</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（一）组织职能概述</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组织职能的含义及内容</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组织宽度与组织层次</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组织中的职位设计</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（二）部门划分与组织结构的类型</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部门划分的含义、原则和方法</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组织结构的类型</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团队的类型和特点</w:t>
      </w:r>
    </w:p>
    <w:p w:rsidR="00F0037D" w:rsidRDefault="00F0037D">
      <w:pPr>
        <w:spacing w:line="360" w:lineRule="auto"/>
        <w:rPr>
          <w:rFonts w:ascii="宋体" w:cs="宋体"/>
          <w:kern w:val="0"/>
          <w:sz w:val="24"/>
        </w:rPr>
      </w:pPr>
      <w:r>
        <w:rPr>
          <w:rFonts w:ascii="宋体" w:hAnsi="宋体" w:cs="宋体"/>
          <w:kern w:val="0"/>
          <w:sz w:val="24"/>
        </w:rPr>
        <w:t xml:space="preserve">   4.</w:t>
      </w:r>
      <w:r>
        <w:rPr>
          <w:rFonts w:ascii="宋体" w:hAnsi="宋体" w:cs="宋体" w:hint="eastAsia"/>
          <w:kern w:val="0"/>
          <w:sz w:val="24"/>
        </w:rPr>
        <w:t>委员会管理</w:t>
      </w:r>
    </w:p>
    <w:p w:rsidR="00F0037D" w:rsidRDefault="00F0037D">
      <w:pPr>
        <w:spacing w:line="360" w:lineRule="auto"/>
        <w:rPr>
          <w:rFonts w:ascii="宋体" w:cs="宋体"/>
          <w:kern w:val="0"/>
          <w:sz w:val="24"/>
        </w:rPr>
      </w:pPr>
      <w:r>
        <w:rPr>
          <w:rFonts w:ascii="宋体" w:hAnsi="宋体" w:cs="宋体"/>
          <w:kern w:val="0"/>
          <w:sz w:val="24"/>
        </w:rPr>
        <w:t xml:space="preserve">   5.</w:t>
      </w:r>
      <w:r>
        <w:rPr>
          <w:rFonts w:ascii="宋体" w:hAnsi="宋体" w:cs="宋体" w:hint="eastAsia"/>
          <w:kern w:val="0"/>
          <w:sz w:val="24"/>
        </w:rPr>
        <w:t>影响组织结构选择的因素</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（三）组织中的职权分配</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权力、权能与指挥链</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授权</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组织成员的活性化</w:t>
      </w:r>
    </w:p>
    <w:p w:rsidR="00F0037D" w:rsidRDefault="00F0037D">
      <w:pPr>
        <w:spacing w:line="360" w:lineRule="auto"/>
        <w:rPr>
          <w:rFonts w:ascii="宋体" w:cs="宋体"/>
          <w:kern w:val="0"/>
          <w:sz w:val="24"/>
        </w:rPr>
      </w:pPr>
      <w:r>
        <w:rPr>
          <w:rFonts w:ascii="宋体" w:hAnsi="宋体" w:cs="宋体"/>
          <w:kern w:val="0"/>
          <w:sz w:val="24"/>
        </w:rPr>
        <w:t xml:space="preserve">   4.</w:t>
      </w:r>
      <w:r>
        <w:rPr>
          <w:rFonts w:ascii="宋体" w:hAnsi="宋体" w:cs="宋体" w:hint="eastAsia"/>
          <w:kern w:val="0"/>
          <w:sz w:val="24"/>
        </w:rPr>
        <w:t>分权与集权</w:t>
      </w:r>
    </w:p>
    <w:p w:rsidR="00F0037D" w:rsidRDefault="00F0037D">
      <w:pPr>
        <w:spacing w:line="360" w:lineRule="auto"/>
        <w:rPr>
          <w:rFonts w:ascii="宋体" w:cs="宋体"/>
          <w:kern w:val="0"/>
          <w:sz w:val="24"/>
        </w:rPr>
      </w:pPr>
      <w:r>
        <w:rPr>
          <w:rFonts w:ascii="宋体" w:hAnsi="宋体" w:cs="宋体"/>
          <w:kern w:val="0"/>
          <w:sz w:val="24"/>
        </w:rPr>
        <w:t xml:space="preserve">   5.</w:t>
      </w:r>
      <w:r>
        <w:rPr>
          <w:rFonts w:ascii="宋体" w:hAnsi="宋体" w:cs="宋体" w:hint="eastAsia"/>
          <w:kern w:val="0"/>
          <w:sz w:val="24"/>
        </w:rPr>
        <w:t>组织的分化</w:t>
      </w:r>
      <w:r>
        <w:rPr>
          <w:rFonts w:ascii="宋体" w:hAnsi="宋体" w:cs="宋体"/>
          <w:kern w:val="0"/>
          <w:sz w:val="24"/>
        </w:rPr>
        <w:t>——</w:t>
      </w:r>
      <w:r>
        <w:rPr>
          <w:rFonts w:ascii="宋体" w:hAnsi="宋体" w:cs="宋体" w:hint="eastAsia"/>
          <w:kern w:val="0"/>
          <w:sz w:val="24"/>
        </w:rPr>
        <w:t>直线与参谋</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（四）人力资源管理</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人力资源管理的含义及过程</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人员的选拔</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人员的考评</w:t>
      </w:r>
    </w:p>
    <w:p w:rsidR="00F0037D" w:rsidRDefault="00F0037D">
      <w:pPr>
        <w:spacing w:line="360" w:lineRule="auto"/>
        <w:rPr>
          <w:rFonts w:ascii="宋体" w:cs="宋体"/>
          <w:kern w:val="0"/>
          <w:sz w:val="24"/>
        </w:rPr>
      </w:pPr>
      <w:r>
        <w:rPr>
          <w:rFonts w:ascii="宋体" w:hAnsi="宋体" w:cs="宋体"/>
          <w:kern w:val="0"/>
          <w:sz w:val="24"/>
        </w:rPr>
        <w:t xml:space="preserve">   4.</w:t>
      </w:r>
      <w:r>
        <w:rPr>
          <w:rFonts w:ascii="宋体" w:hAnsi="宋体" w:cs="宋体" w:hint="eastAsia"/>
          <w:kern w:val="0"/>
          <w:sz w:val="24"/>
        </w:rPr>
        <w:t>人员的培训与发展</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（五）组织变革</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组织变革概述</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面向过程的组织变革</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四、领导职能</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（一）领导职能概述</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领导职能的含义和作用</w:t>
      </w:r>
    </w:p>
    <w:p w:rsidR="00F0037D" w:rsidRDefault="00F0037D">
      <w:pPr>
        <w:spacing w:line="360" w:lineRule="auto"/>
        <w:rPr>
          <w:rFonts w:ascii="宋体" w:cs="宋体"/>
          <w:kern w:val="0"/>
          <w:sz w:val="24"/>
        </w:rPr>
      </w:pPr>
      <w:r>
        <w:rPr>
          <w:rFonts w:ascii="宋体" w:hAnsi="宋体" w:cs="宋体"/>
          <w:kern w:val="0"/>
          <w:sz w:val="24"/>
        </w:rPr>
        <w:lastRenderedPageBreak/>
        <w:t xml:space="preserve">   2.</w:t>
      </w:r>
      <w:r>
        <w:rPr>
          <w:rFonts w:ascii="宋体" w:hAnsi="宋体" w:cs="宋体" w:hint="eastAsia"/>
          <w:kern w:val="0"/>
          <w:sz w:val="24"/>
        </w:rPr>
        <w:t>领导的原理与要求</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（二）沟通</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沟通的含义</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沟通的类型</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有效沟通的原则</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（三）激励</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激励与人性假设</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主要的激励理论</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（四）领导理论与领导艺术</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有关领导理论的研究</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领导艺术与领导的修养</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高效团队的特征</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五、控制职能</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（一）控制职能概述</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控制的含义</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控制的过程</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控制的基本类型</w:t>
      </w:r>
    </w:p>
    <w:p w:rsidR="00F0037D" w:rsidRDefault="00F0037D">
      <w:pPr>
        <w:spacing w:line="360" w:lineRule="auto"/>
        <w:rPr>
          <w:rFonts w:ascii="宋体" w:cs="宋体"/>
          <w:kern w:val="0"/>
          <w:sz w:val="24"/>
        </w:rPr>
      </w:pPr>
      <w:r>
        <w:rPr>
          <w:rFonts w:ascii="宋体" w:hAnsi="宋体" w:cs="宋体"/>
          <w:kern w:val="0"/>
          <w:sz w:val="24"/>
        </w:rPr>
        <w:t xml:space="preserve">   4.</w:t>
      </w:r>
      <w:r>
        <w:rPr>
          <w:rFonts w:ascii="宋体" w:hAnsi="宋体" w:cs="宋体" w:hint="eastAsia"/>
          <w:kern w:val="0"/>
          <w:sz w:val="24"/>
        </w:rPr>
        <w:t>有效控制的原则</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（二）预算控制与非预算控制</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预算的性质、作用与种类</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传统的非预算控制方法</w:t>
      </w:r>
    </w:p>
    <w:p w:rsidR="00F0037D" w:rsidRDefault="00F0037D">
      <w:pPr>
        <w:spacing w:line="360" w:lineRule="auto"/>
        <w:rPr>
          <w:rFonts w:ascii="宋体" w:cs="宋体"/>
          <w:kern w:val="0"/>
          <w:sz w:val="24"/>
        </w:rPr>
      </w:pPr>
      <w:r>
        <w:rPr>
          <w:rFonts w:ascii="宋体" w:hAnsi="宋体" w:cs="宋体"/>
          <w:kern w:val="0"/>
          <w:sz w:val="24"/>
        </w:rPr>
        <w:t xml:space="preserve">   </w:t>
      </w:r>
      <w:r>
        <w:rPr>
          <w:rFonts w:ascii="宋体" w:hAnsi="宋体" w:cs="宋体" w:hint="eastAsia"/>
          <w:kern w:val="0"/>
          <w:sz w:val="24"/>
        </w:rPr>
        <w:t>（三）组织绩效的综合控制</w:t>
      </w:r>
    </w:p>
    <w:p w:rsidR="00F0037D" w:rsidRDefault="00F0037D">
      <w:pPr>
        <w:spacing w:line="360" w:lineRule="auto"/>
        <w:rPr>
          <w:rFonts w:ascii="宋体" w:cs="宋体"/>
          <w:kern w:val="0"/>
          <w:sz w:val="24"/>
        </w:rPr>
      </w:pPr>
      <w:r>
        <w:rPr>
          <w:rFonts w:ascii="宋体" w:hAnsi="宋体" w:cs="宋体"/>
          <w:kern w:val="0"/>
          <w:sz w:val="24"/>
        </w:rPr>
        <w:t xml:space="preserve">   1.</w:t>
      </w:r>
      <w:r>
        <w:rPr>
          <w:rFonts w:ascii="宋体" w:hAnsi="宋体" w:cs="宋体" w:hint="eastAsia"/>
          <w:kern w:val="0"/>
          <w:sz w:val="24"/>
        </w:rPr>
        <w:t>财务控制</w:t>
      </w:r>
    </w:p>
    <w:p w:rsidR="00F0037D" w:rsidRDefault="00F0037D">
      <w:pPr>
        <w:spacing w:line="360" w:lineRule="auto"/>
        <w:rPr>
          <w:rFonts w:ascii="宋体" w:cs="宋体"/>
          <w:kern w:val="0"/>
          <w:sz w:val="24"/>
        </w:rPr>
      </w:pPr>
      <w:r>
        <w:rPr>
          <w:rFonts w:ascii="宋体" w:hAnsi="宋体" w:cs="宋体"/>
          <w:kern w:val="0"/>
          <w:sz w:val="24"/>
        </w:rPr>
        <w:t xml:space="preserve">   2.</w:t>
      </w:r>
      <w:r>
        <w:rPr>
          <w:rFonts w:ascii="宋体" w:hAnsi="宋体" w:cs="宋体" w:hint="eastAsia"/>
          <w:kern w:val="0"/>
          <w:sz w:val="24"/>
        </w:rPr>
        <w:t>内部审计</w:t>
      </w:r>
    </w:p>
    <w:p w:rsidR="00F0037D" w:rsidRDefault="00F0037D">
      <w:pPr>
        <w:spacing w:line="360" w:lineRule="auto"/>
        <w:rPr>
          <w:rFonts w:ascii="宋体" w:cs="宋体"/>
          <w:kern w:val="0"/>
          <w:sz w:val="24"/>
        </w:rPr>
      </w:pPr>
      <w:r>
        <w:rPr>
          <w:rFonts w:ascii="宋体" w:hAnsi="宋体" w:cs="宋体"/>
          <w:kern w:val="0"/>
          <w:sz w:val="24"/>
        </w:rPr>
        <w:t xml:space="preserve">   3.</w:t>
      </w:r>
      <w:r>
        <w:rPr>
          <w:rFonts w:ascii="宋体" w:hAnsi="宋体" w:cs="宋体" w:hint="eastAsia"/>
          <w:kern w:val="0"/>
          <w:sz w:val="24"/>
        </w:rPr>
        <w:t>平衡计分卡与卓越绩效标准</w:t>
      </w:r>
    </w:p>
    <w:p w:rsidR="00F0037D" w:rsidRDefault="00F0037D">
      <w:pPr>
        <w:spacing w:line="360" w:lineRule="auto"/>
        <w:rPr>
          <w:rFonts w:ascii="宋体"/>
          <w:sz w:val="24"/>
        </w:rPr>
      </w:pPr>
    </w:p>
    <w:sectPr w:rsidR="00F0037D" w:rsidSect="00747D58">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64E" w:rsidRDefault="00E3764E" w:rsidP="00747D58">
      <w:r>
        <w:separator/>
      </w:r>
    </w:p>
  </w:endnote>
  <w:endnote w:type="continuationSeparator" w:id="0">
    <w:p w:rsidR="00E3764E" w:rsidRDefault="00E3764E" w:rsidP="00747D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37D" w:rsidRDefault="009C729D">
    <w:pPr>
      <w:pStyle w:val="a4"/>
      <w:framePr w:wrap="around" w:vAnchor="text" w:hAnchor="margin" w:xAlign="right" w:y="1"/>
      <w:rPr>
        <w:rStyle w:val="a7"/>
      </w:rPr>
    </w:pPr>
    <w:r>
      <w:rPr>
        <w:rStyle w:val="a7"/>
      </w:rPr>
      <w:fldChar w:fldCharType="begin"/>
    </w:r>
    <w:r w:rsidR="00F0037D">
      <w:rPr>
        <w:rStyle w:val="a7"/>
      </w:rPr>
      <w:instrText xml:space="preserve">PAGE  </w:instrText>
    </w:r>
    <w:r>
      <w:rPr>
        <w:rStyle w:val="a7"/>
      </w:rPr>
      <w:fldChar w:fldCharType="end"/>
    </w:r>
  </w:p>
  <w:p w:rsidR="00F0037D" w:rsidRDefault="00F0037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37D" w:rsidRDefault="009C729D">
    <w:pPr>
      <w:pStyle w:val="a4"/>
      <w:framePr w:wrap="around" w:vAnchor="text" w:hAnchor="margin" w:xAlign="right" w:y="1"/>
      <w:rPr>
        <w:rStyle w:val="a7"/>
      </w:rPr>
    </w:pPr>
    <w:r>
      <w:rPr>
        <w:rStyle w:val="a7"/>
      </w:rPr>
      <w:fldChar w:fldCharType="begin"/>
    </w:r>
    <w:r w:rsidR="00F0037D">
      <w:rPr>
        <w:rStyle w:val="a7"/>
      </w:rPr>
      <w:instrText xml:space="preserve">PAGE  </w:instrText>
    </w:r>
    <w:r>
      <w:rPr>
        <w:rStyle w:val="a7"/>
      </w:rPr>
      <w:fldChar w:fldCharType="separate"/>
    </w:r>
    <w:r w:rsidR="001A22E6">
      <w:rPr>
        <w:rStyle w:val="a7"/>
        <w:noProof/>
      </w:rPr>
      <w:t>1</w:t>
    </w:r>
    <w:r>
      <w:rPr>
        <w:rStyle w:val="a7"/>
      </w:rPr>
      <w:fldChar w:fldCharType="end"/>
    </w:r>
  </w:p>
  <w:p w:rsidR="00F0037D" w:rsidRDefault="00F0037D">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64E" w:rsidRDefault="00E3764E" w:rsidP="00747D58">
      <w:r>
        <w:separator/>
      </w:r>
    </w:p>
  </w:footnote>
  <w:footnote w:type="continuationSeparator" w:id="0">
    <w:p w:rsidR="00E3764E" w:rsidRDefault="00E3764E" w:rsidP="00747D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1A9B"/>
    <w:rsid w:val="00006564"/>
    <w:rsid w:val="00035FB9"/>
    <w:rsid w:val="000408DF"/>
    <w:rsid w:val="00040C89"/>
    <w:rsid w:val="000442FF"/>
    <w:rsid w:val="00063650"/>
    <w:rsid w:val="00092FE7"/>
    <w:rsid w:val="00094A50"/>
    <w:rsid w:val="0009585B"/>
    <w:rsid w:val="000A0708"/>
    <w:rsid w:val="000D2996"/>
    <w:rsid w:val="000E1FAA"/>
    <w:rsid w:val="000E23AF"/>
    <w:rsid w:val="000E4F0F"/>
    <w:rsid w:val="000F0954"/>
    <w:rsid w:val="000F6AE6"/>
    <w:rsid w:val="000F7F7A"/>
    <w:rsid w:val="00101E86"/>
    <w:rsid w:val="0014758B"/>
    <w:rsid w:val="00151FD4"/>
    <w:rsid w:val="00155DA6"/>
    <w:rsid w:val="00160A4A"/>
    <w:rsid w:val="00196B51"/>
    <w:rsid w:val="001A0DDC"/>
    <w:rsid w:val="001A22E6"/>
    <w:rsid w:val="001B3B7C"/>
    <w:rsid w:val="001C262C"/>
    <w:rsid w:val="001C4DC8"/>
    <w:rsid w:val="001C7970"/>
    <w:rsid w:val="001D5A7C"/>
    <w:rsid w:val="001D727C"/>
    <w:rsid w:val="001E60CD"/>
    <w:rsid w:val="001F285E"/>
    <w:rsid w:val="001F32F6"/>
    <w:rsid w:val="001F6A48"/>
    <w:rsid w:val="0020013D"/>
    <w:rsid w:val="00203730"/>
    <w:rsid w:val="00221570"/>
    <w:rsid w:val="002232A4"/>
    <w:rsid w:val="002319F6"/>
    <w:rsid w:val="0023286D"/>
    <w:rsid w:val="00243269"/>
    <w:rsid w:val="00244E16"/>
    <w:rsid w:val="00252A1B"/>
    <w:rsid w:val="00255C05"/>
    <w:rsid w:val="002571DE"/>
    <w:rsid w:val="00296A4D"/>
    <w:rsid w:val="002A0418"/>
    <w:rsid w:val="002A5B93"/>
    <w:rsid w:val="002B53B0"/>
    <w:rsid w:val="002C1416"/>
    <w:rsid w:val="002F0C4E"/>
    <w:rsid w:val="002F1129"/>
    <w:rsid w:val="00310769"/>
    <w:rsid w:val="00314A53"/>
    <w:rsid w:val="003207E5"/>
    <w:rsid w:val="00327BCC"/>
    <w:rsid w:val="003B0708"/>
    <w:rsid w:val="003E548E"/>
    <w:rsid w:val="003F7EED"/>
    <w:rsid w:val="0041113D"/>
    <w:rsid w:val="00425DFD"/>
    <w:rsid w:val="004300EE"/>
    <w:rsid w:val="004473EF"/>
    <w:rsid w:val="00461BF6"/>
    <w:rsid w:val="0046562B"/>
    <w:rsid w:val="00476594"/>
    <w:rsid w:val="00476A87"/>
    <w:rsid w:val="00492B81"/>
    <w:rsid w:val="0049394C"/>
    <w:rsid w:val="004A62CB"/>
    <w:rsid w:val="004A6C66"/>
    <w:rsid w:val="004A7D0E"/>
    <w:rsid w:val="004A7D9A"/>
    <w:rsid w:val="004D4E3F"/>
    <w:rsid w:val="004F5D9E"/>
    <w:rsid w:val="0050788D"/>
    <w:rsid w:val="00513DB6"/>
    <w:rsid w:val="00523ED9"/>
    <w:rsid w:val="00524D77"/>
    <w:rsid w:val="00555C89"/>
    <w:rsid w:val="005678D4"/>
    <w:rsid w:val="005929BA"/>
    <w:rsid w:val="005A384F"/>
    <w:rsid w:val="005B0A7F"/>
    <w:rsid w:val="005B1D69"/>
    <w:rsid w:val="005B68E1"/>
    <w:rsid w:val="005D5B76"/>
    <w:rsid w:val="005E04C5"/>
    <w:rsid w:val="005E0ACD"/>
    <w:rsid w:val="005E1566"/>
    <w:rsid w:val="005E3A9A"/>
    <w:rsid w:val="005F5636"/>
    <w:rsid w:val="0060116A"/>
    <w:rsid w:val="00616BE7"/>
    <w:rsid w:val="00626D2F"/>
    <w:rsid w:val="00636E14"/>
    <w:rsid w:val="00646EFE"/>
    <w:rsid w:val="0065035C"/>
    <w:rsid w:val="00677988"/>
    <w:rsid w:val="00677DDB"/>
    <w:rsid w:val="00695B48"/>
    <w:rsid w:val="00697EFA"/>
    <w:rsid w:val="006A3036"/>
    <w:rsid w:val="006A5CEA"/>
    <w:rsid w:val="006B0A7E"/>
    <w:rsid w:val="006B456E"/>
    <w:rsid w:val="006D7D7B"/>
    <w:rsid w:val="006F4039"/>
    <w:rsid w:val="006F4C78"/>
    <w:rsid w:val="0070068E"/>
    <w:rsid w:val="007225E9"/>
    <w:rsid w:val="007247DC"/>
    <w:rsid w:val="00733971"/>
    <w:rsid w:val="00741A35"/>
    <w:rsid w:val="00747D58"/>
    <w:rsid w:val="00772FA3"/>
    <w:rsid w:val="00790A73"/>
    <w:rsid w:val="00796DC7"/>
    <w:rsid w:val="007B5B7F"/>
    <w:rsid w:val="007C4367"/>
    <w:rsid w:val="007D7F3F"/>
    <w:rsid w:val="007E1F1F"/>
    <w:rsid w:val="007F304A"/>
    <w:rsid w:val="007F68CD"/>
    <w:rsid w:val="00802BBB"/>
    <w:rsid w:val="00812A14"/>
    <w:rsid w:val="008242F5"/>
    <w:rsid w:val="00835C88"/>
    <w:rsid w:val="00837C8D"/>
    <w:rsid w:val="00840B45"/>
    <w:rsid w:val="0085504F"/>
    <w:rsid w:val="008601A2"/>
    <w:rsid w:val="00863B67"/>
    <w:rsid w:val="0089060B"/>
    <w:rsid w:val="008A2A0B"/>
    <w:rsid w:val="008A6A91"/>
    <w:rsid w:val="008B34AF"/>
    <w:rsid w:val="008B69F6"/>
    <w:rsid w:val="008E0476"/>
    <w:rsid w:val="008E3077"/>
    <w:rsid w:val="008F7073"/>
    <w:rsid w:val="0090350D"/>
    <w:rsid w:val="009047CC"/>
    <w:rsid w:val="00915777"/>
    <w:rsid w:val="00922BFF"/>
    <w:rsid w:val="00942E66"/>
    <w:rsid w:val="009442AC"/>
    <w:rsid w:val="0095681E"/>
    <w:rsid w:val="00961305"/>
    <w:rsid w:val="00962FB2"/>
    <w:rsid w:val="00973FB1"/>
    <w:rsid w:val="00985F82"/>
    <w:rsid w:val="009B209E"/>
    <w:rsid w:val="009B5115"/>
    <w:rsid w:val="009B5BE1"/>
    <w:rsid w:val="009C22D6"/>
    <w:rsid w:val="009C2440"/>
    <w:rsid w:val="009C729D"/>
    <w:rsid w:val="009C788C"/>
    <w:rsid w:val="009E0540"/>
    <w:rsid w:val="00A174A9"/>
    <w:rsid w:val="00A20E03"/>
    <w:rsid w:val="00A2599D"/>
    <w:rsid w:val="00A461FA"/>
    <w:rsid w:val="00A8164E"/>
    <w:rsid w:val="00A81C06"/>
    <w:rsid w:val="00A91A1C"/>
    <w:rsid w:val="00AA4064"/>
    <w:rsid w:val="00AB67E9"/>
    <w:rsid w:val="00AC4278"/>
    <w:rsid w:val="00AC7F6F"/>
    <w:rsid w:val="00AD6848"/>
    <w:rsid w:val="00AF5270"/>
    <w:rsid w:val="00AF7127"/>
    <w:rsid w:val="00B00092"/>
    <w:rsid w:val="00B0290F"/>
    <w:rsid w:val="00B04F69"/>
    <w:rsid w:val="00B05E4E"/>
    <w:rsid w:val="00B20DD2"/>
    <w:rsid w:val="00B23AB3"/>
    <w:rsid w:val="00B36D09"/>
    <w:rsid w:val="00B50A00"/>
    <w:rsid w:val="00B523D0"/>
    <w:rsid w:val="00B76D21"/>
    <w:rsid w:val="00B978E2"/>
    <w:rsid w:val="00BA5C6F"/>
    <w:rsid w:val="00BB1A9B"/>
    <w:rsid w:val="00BB71FD"/>
    <w:rsid w:val="00BD06DF"/>
    <w:rsid w:val="00BE2F49"/>
    <w:rsid w:val="00BE4BA8"/>
    <w:rsid w:val="00BF1696"/>
    <w:rsid w:val="00BF367E"/>
    <w:rsid w:val="00C01548"/>
    <w:rsid w:val="00C06561"/>
    <w:rsid w:val="00C252DF"/>
    <w:rsid w:val="00C2772A"/>
    <w:rsid w:val="00C46EB7"/>
    <w:rsid w:val="00C86FE5"/>
    <w:rsid w:val="00C94CAE"/>
    <w:rsid w:val="00CC73C5"/>
    <w:rsid w:val="00CC7D1D"/>
    <w:rsid w:val="00CD1395"/>
    <w:rsid w:val="00CE4626"/>
    <w:rsid w:val="00D00A19"/>
    <w:rsid w:val="00D06C5B"/>
    <w:rsid w:val="00D21212"/>
    <w:rsid w:val="00D36CE7"/>
    <w:rsid w:val="00D477DB"/>
    <w:rsid w:val="00D54182"/>
    <w:rsid w:val="00D555A3"/>
    <w:rsid w:val="00D5630D"/>
    <w:rsid w:val="00D63838"/>
    <w:rsid w:val="00D64EE0"/>
    <w:rsid w:val="00D6611E"/>
    <w:rsid w:val="00D77537"/>
    <w:rsid w:val="00D779C6"/>
    <w:rsid w:val="00D81A58"/>
    <w:rsid w:val="00D9458A"/>
    <w:rsid w:val="00DB4F87"/>
    <w:rsid w:val="00DC265B"/>
    <w:rsid w:val="00DC3F92"/>
    <w:rsid w:val="00DC470A"/>
    <w:rsid w:val="00DD4DEB"/>
    <w:rsid w:val="00DD6F0E"/>
    <w:rsid w:val="00DE49BE"/>
    <w:rsid w:val="00DE545A"/>
    <w:rsid w:val="00E022D9"/>
    <w:rsid w:val="00E24BAA"/>
    <w:rsid w:val="00E36EDC"/>
    <w:rsid w:val="00E3764E"/>
    <w:rsid w:val="00E419AD"/>
    <w:rsid w:val="00E42BD2"/>
    <w:rsid w:val="00E42F58"/>
    <w:rsid w:val="00E461C6"/>
    <w:rsid w:val="00E5394C"/>
    <w:rsid w:val="00E60288"/>
    <w:rsid w:val="00E612C4"/>
    <w:rsid w:val="00E74354"/>
    <w:rsid w:val="00EA2D62"/>
    <w:rsid w:val="00EA606C"/>
    <w:rsid w:val="00EA6C3C"/>
    <w:rsid w:val="00EB7F1B"/>
    <w:rsid w:val="00EC50B9"/>
    <w:rsid w:val="00EC6A74"/>
    <w:rsid w:val="00EF0191"/>
    <w:rsid w:val="00EF54FD"/>
    <w:rsid w:val="00EF626D"/>
    <w:rsid w:val="00F0037D"/>
    <w:rsid w:val="00F130F2"/>
    <w:rsid w:val="00F3057E"/>
    <w:rsid w:val="00F36E07"/>
    <w:rsid w:val="00F40D96"/>
    <w:rsid w:val="00F41B09"/>
    <w:rsid w:val="00F43254"/>
    <w:rsid w:val="00F61C4A"/>
    <w:rsid w:val="00F71C5D"/>
    <w:rsid w:val="00F77368"/>
    <w:rsid w:val="00F816B8"/>
    <w:rsid w:val="00F97681"/>
    <w:rsid w:val="00FB2BF5"/>
    <w:rsid w:val="00FE039C"/>
    <w:rsid w:val="17D31A6A"/>
    <w:rsid w:val="47107830"/>
    <w:rsid w:val="4D6F0C27"/>
    <w:rsid w:val="587C7F3E"/>
    <w:rsid w:val="64911709"/>
    <w:rsid w:val="67BD6C40"/>
    <w:rsid w:val="765D511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D5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747D58"/>
    <w:rPr>
      <w:sz w:val="18"/>
      <w:szCs w:val="18"/>
    </w:rPr>
  </w:style>
  <w:style w:type="character" w:customStyle="1" w:styleId="Char">
    <w:name w:val="批注框文本 Char"/>
    <w:basedOn w:val="a0"/>
    <w:link w:val="a3"/>
    <w:uiPriority w:val="99"/>
    <w:semiHidden/>
    <w:locked/>
    <w:rsid w:val="00747D58"/>
    <w:rPr>
      <w:rFonts w:cs="Times New Roman"/>
      <w:sz w:val="2"/>
    </w:rPr>
  </w:style>
  <w:style w:type="paragraph" w:styleId="a4">
    <w:name w:val="footer"/>
    <w:basedOn w:val="a"/>
    <w:link w:val="Char0"/>
    <w:uiPriority w:val="99"/>
    <w:rsid w:val="00747D58"/>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47D58"/>
    <w:rPr>
      <w:rFonts w:cs="Times New Roman"/>
      <w:sz w:val="18"/>
      <w:szCs w:val="18"/>
    </w:rPr>
  </w:style>
  <w:style w:type="paragraph" w:styleId="a5">
    <w:name w:val="header"/>
    <w:basedOn w:val="a"/>
    <w:link w:val="Char1"/>
    <w:uiPriority w:val="99"/>
    <w:rsid w:val="00747D5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747D58"/>
    <w:rPr>
      <w:rFonts w:cs="Times New Roman"/>
      <w:kern w:val="2"/>
      <w:sz w:val="18"/>
      <w:szCs w:val="18"/>
    </w:rPr>
  </w:style>
  <w:style w:type="paragraph" w:styleId="a6">
    <w:name w:val="Normal (Web)"/>
    <w:basedOn w:val="a"/>
    <w:uiPriority w:val="99"/>
    <w:rsid w:val="00747D58"/>
    <w:pPr>
      <w:widowControl/>
      <w:spacing w:before="100" w:beforeAutospacing="1" w:after="100" w:afterAutospacing="1"/>
      <w:jc w:val="left"/>
    </w:pPr>
    <w:rPr>
      <w:rFonts w:ascii="宋体" w:hAnsi="宋体" w:cs="宋体"/>
      <w:kern w:val="0"/>
      <w:sz w:val="24"/>
    </w:rPr>
  </w:style>
  <w:style w:type="character" w:styleId="a7">
    <w:name w:val="page number"/>
    <w:basedOn w:val="a0"/>
    <w:uiPriority w:val="99"/>
    <w:rsid w:val="00747D58"/>
    <w:rPr>
      <w:rFonts w:cs="Times New Roman"/>
    </w:rPr>
  </w:style>
  <w:style w:type="character" w:styleId="a8">
    <w:name w:val="Hyperlink"/>
    <w:basedOn w:val="a0"/>
    <w:uiPriority w:val="99"/>
    <w:rsid w:val="00747D5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311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249</Words>
  <Characters>1421</Characters>
  <Application>Microsoft Office Word</Application>
  <DocSecurity>0</DocSecurity>
  <Lines>11</Lines>
  <Paragraphs>3</Paragraphs>
  <ScaleCrop>false</ScaleCrop>
  <Company>Microsoft</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7</cp:revision>
  <cp:lastPrinted>2018-05-29T08:52:00Z</cp:lastPrinted>
  <dcterms:created xsi:type="dcterms:W3CDTF">2018-05-29T08:06:00Z</dcterms:created>
  <dcterms:modified xsi:type="dcterms:W3CDTF">2019-01-04T00:46:00Z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KSORubyTemplateID" linkTarget="0">
    <vt:lpwstr>6</vt:lpwstr>
  </property>
</Properties>
</file>